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4" w:rsidRPr="00D94A84" w:rsidRDefault="00D94A84" w:rsidP="00D94A84">
      <w:pPr>
        <w:pStyle w:val="rtecenter"/>
        <w:spacing w:before="0" w:beforeAutospacing="0" w:after="0" w:afterAutospacing="0"/>
        <w:ind w:left="-567" w:right="-143"/>
        <w:jc w:val="center"/>
        <w:rPr>
          <w:sz w:val="28"/>
          <w:szCs w:val="28"/>
        </w:rPr>
      </w:pPr>
      <w:r w:rsidRPr="00D94A84">
        <w:rPr>
          <w:rStyle w:val="a5"/>
          <w:sz w:val="28"/>
          <w:szCs w:val="28"/>
        </w:rPr>
        <w:t>ПАМЯТКА</w:t>
      </w:r>
    </w:p>
    <w:p w:rsidR="00D94A84" w:rsidRPr="00D94A84" w:rsidRDefault="00D94A84" w:rsidP="00D94A84">
      <w:pPr>
        <w:pStyle w:val="rtecenter"/>
        <w:spacing w:before="0" w:beforeAutospacing="0" w:after="0" w:afterAutospacing="0"/>
        <w:ind w:left="-567" w:right="-143"/>
        <w:jc w:val="center"/>
        <w:rPr>
          <w:sz w:val="28"/>
          <w:szCs w:val="28"/>
        </w:rPr>
      </w:pPr>
      <w:r w:rsidRPr="00D94A84">
        <w:rPr>
          <w:rStyle w:val="a5"/>
          <w:sz w:val="28"/>
          <w:szCs w:val="28"/>
        </w:rPr>
        <w:t>гражданам об их действиях</w:t>
      </w:r>
    </w:p>
    <w:p w:rsidR="00D94A84" w:rsidRPr="00D94A84" w:rsidRDefault="00D94A84" w:rsidP="00D94A84">
      <w:pPr>
        <w:pStyle w:val="rtecenter"/>
        <w:spacing w:before="0" w:beforeAutospacing="0" w:after="0" w:afterAutospacing="0"/>
        <w:ind w:left="-567" w:right="-143"/>
        <w:jc w:val="center"/>
        <w:rPr>
          <w:sz w:val="28"/>
          <w:szCs w:val="28"/>
        </w:rPr>
      </w:pPr>
      <w:r w:rsidRPr="00D94A84">
        <w:rPr>
          <w:rStyle w:val="a5"/>
          <w:sz w:val="28"/>
          <w:szCs w:val="28"/>
        </w:rPr>
        <w:t>при установлении уровней террористической опасности</w:t>
      </w:r>
    </w:p>
    <w:p w:rsidR="00D94A84" w:rsidRDefault="00D94A84" w:rsidP="00D94A84">
      <w:pPr>
        <w:pStyle w:val="rtejustify"/>
        <w:spacing w:before="0" w:beforeAutospacing="0" w:after="0" w:afterAutospacing="0"/>
        <w:ind w:left="-567" w:right="-143"/>
        <w:jc w:val="both"/>
      </w:pP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 xml:space="preserve">          </w:t>
      </w: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center"/>
        <w:rPr>
          <w:rStyle w:val="a5"/>
        </w:rPr>
      </w:pPr>
      <w:r>
        <w:rPr>
          <w:rStyle w:val="a5"/>
        </w:rPr>
        <w:t>Повышенный «СИНИЙ» уровень</w:t>
      </w: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both"/>
      </w:pPr>
      <w: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  <w:r>
        <w:t>При установлении «синего» уровня террористической опасности, рекомендуется: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</w:pPr>
      <w:r>
        <w:br/>
        <w:t xml:space="preserve">1. </w:t>
      </w:r>
      <w:proofErr w:type="gramStart"/>
      <w:r>
        <w:t>При нахождении на улице, в местах массового пребывания людей, общественном транспорте обращать внимание на:</w:t>
      </w:r>
      <w: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>
        <w:br/>
        <w:t xml:space="preserve">- </w:t>
      </w:r>
      <w:proofErr w:type="gramStart"/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3. Оказывать содействие правоохранительным органам.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4. Относиться с пониманием и терпением к повышенному вниманию правоохранительных органов.</w:t>
      </w:r>
      <w: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>
        <w:br/>
        <w:t>6. Разъяснить в семье пожилым людям и детям, что любой предмет, найденный на улице или в</w:t>
      </w:r>
      <w:r>
        <w:t xml:space="preserve"> </w:t>
      </w:r>
      <w:r>
        <w:t>подъезде, может представлять опасность для их жизни.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7. Быть в курсе происходящих событий (следить за новостями по телевидению, радио, сети «Интернет»).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center"/>
        <w:rPr>
          <w:rStyle w:val="a5"/>
        </w:rPr>
      </w:pPr>
      <w:r>
        <w:rPr>
          <w:rStyle w:val="a5"/>
        </w:rPr>
        <w:t>Высокий «ЖЕЛТЫЙ» уровень</w:t>
      </w: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both"/>
      </w:pPr>
      <w:r>
        <w:rPr>
          <w:b/>
          <w:bCs/>
        </w:rPr>
        <w:br/>
      </w: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1. Воздержаться, по возможности, от посещения мест массового пребывания людей.</w:t>
      </w:r>
      <w: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br/>
      </w:r>
      <w: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5. Воздержаться от передвижения с крупногабаритными сумками, рюкзаками, чемоданами.</w:t>
      </w:r>
      <w:r>
        <w:br/>
        <w:t>6. Обсудить в семье план действий в случае возникновения чрезвычайной ситуации:</w:t>
      </w:r>
      <w:r>
        <w:br/>
        <w:t>- определить место, где вы сможете встретиться с членами вашей семьи в экстренной ситуации;</w:t>
      </w:r>
      <w: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center"/>
        <w:rPr>
          <w:rStyle w:val="a5"/>
        </w:rPr>
      </w:pPr>
      <w:r>
        <w:rPr>
          <w:rStyle w:val="a5"/>
        </w:rPr>
        <w:t>Критический «КРАСНЫЙ» уровень</w:t>
      </w: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both"/>
      </w:pPr>
      <w: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3. Подготовиться к возможной эвакуации: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- подготовить набор предметов первой необходимости, деньги и документы;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- подготовить запас медицинских средств, необходимых для оказания первой медицинской помощи;</w:t>
      </w:r>
      <w:r>
        <w:br/>
        <w:t>- заготовить трехдневный запас воды и предметов питания для членов семьи.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5. Держать постоянно включенными телевизор, радиоприемник или радиоточку.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center"/>
        <w:spacing w:before="0" w:beforeAutospacing="0" w:after="0" w:afterAutospacing="0"/>
        <w:ind w:right="-143"/>
        <w:jc w:val="both"/>
      </w:pPr>
      <w:r>
        <w:rPr>
          <w:rStyle w:val="a5"/>
        </w:rPr>
        <w:t>Внимание!</w:t>
      </w: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Объясните это вашим детям, родным и знакомым.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 xml:space="preserve">Не будьте </w:t>
      </w:r>
      <w:bookmarkStart w:id="0" w:name="_GoBack"/>
      <w:bookmarkEnd w:id="0"/>
      <w:r>
        <w:t>равнодушными, ваши своевременные действия могут помочь предотвратить террористический акт и сохранить жизни окружающих.</w:t>
      </w: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a6"/>
        <w:spacing w:before="0" w:beforeAutospacing="0" w:after="0" w:afterAutospacing="0"/>
        <w:ind w:right="-143"/>
        <w:jc w:val="both"/>
      </w:pPr>
    </w:p>
    <w:p w:rsidR="00D94A84" w:rsidRDefault="00D94A84" w:rsidP="00D94A84">
      <w:pPr>
        <w:pStyle w:val="rtejustify"/>
        <w:spacing w:before="0" w:beforeAutospacing="0" w:after="0" w:afterAutospacing="0"/>
        <w:ind w:right="-143"/>
        <w:jc w:val="both"/>
      </w:pPr>
      <w:r>
        <w:t>[1] Председателем АТК в субъекте РФ по должности является высшее должностное лицо субъекта РФ.</w:t>
      </w:r>
    </w:p>
    <w:p w:rsidR="006C13C8" w:rsidRDefault="006C13C8" w:rsidP="00D94A84">
      <w:pPr>
        <w:spacing w:after="0" w:line="240" w:lineRule="auto"/>
        <w:ind w:right="-143"/>
        <w:jc w:val="both"/>
      </w:pPr>
    </w:p>
    <w:sectPr w:rsidR="006C13C8" w:rsidSect="00D94A8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6B"/>
    <w:rsid w:val="005B0F6B"/>
    <w:rsid w:val="006C13C8"/>
    <w:rsid w:val="00881E89"/>
    <w:rsid w:val="00D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6B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A84"/>
    <w:rPr>
      <w:b/>
      <w:bCs/>
    </w:rPr>
  </w:style>
  <w:style w:type="paragraph" w:customStyle="1" w:styleId="rtejustify">
    <w:name w:val="rtejustify"/>
    <w:basedOn w:val="a"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6B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A84"/>
    <w:rPr>
      <w:b/>
      <w:bCs/>
    </w:rPr>
  </w:style>
  <w:style w:type="paragraph" w:customStyle="1" w:styleId="rtejustify">
    <w:name w:val="rtejustify"/>
    <w:basedOn w:val="a"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2015-11-20T11:11:00Z</dcterms:created>
  <dcterms:modified xsi:type="dcterms:W3CDTF">2015-11-20T12:22:00Z</dcterms:modified>
</cp:coreProperties>
</file>